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3963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0A8D6762" w:rsidR="00256509" w:rsidRPr="00EE0E99" w:rsidRDefault="00E51BB6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948951F" wp14:editId="1D0E2382">
                  <wp:extent cx="2167255" cy="819422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47" cy="8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6FD"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C001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77A2A4B0" w:rsidR="00113F0D" w:rsidRPr="008A26EC" w:rsidRDefault="00256509" w:rsidP="004E2D1C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E51BB6" w:rsidRPr="00E51BB6">
        <w:rPr>
          <w:rFonts w:ascii="Arial Narrow" w:hAnsi="Arial Narrow"/>
          <w:sz w:val="28"/>
          <w:szCs w:val="28"/>
        </w:rPr>
        <w:t>Hybridation in situ in toto : principes et méthodes</w:t>
      </w:r>
      <w:r w:rsidR="00E51BB6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4E2D1C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2B82EE61" w:rsidR="00256509" w:rsidRPr="008A26EC" w:rsidRDefault="00256509" w:rsidP="004E2D1C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E51BB6">
        <w:rPr>
          <w:rFonts w:ascii="Arial Narrow" w:hAnsi="Arial Narrow" w:cs="Arial"/>
          <w:color w:val="000000"/>
          <w:sz w:val="28"/>
          <w:szCs w:val="28"/>
        </w:rPr>
        <w:t>Mme Aurélie Heuzé,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du stage</w:t>
      </w:r>
      <w:r w:rsidR="00E51BB6">
        <w:t xml:space="preserve">  </w:t>
      </w:r>
      <w:hyperlink r:id="rId12" w:history="1">
        <w:r w:rsidR="00E51BB6" w:rsidRPr="004C36A0">
          <w:rPr>
            <w:rStyle w:val="Lienhypertexte"/>
            <w:rFonts w:ascii="Arial Narrow" w:hAnsi="Arial Narrow"/>
            <w:sz w:val="28"/>
            <w:szCs w:val="28"/>
          </w:rPr>
          <w:t>heuze@inaf.cnrs-gif.fr</w:t>
        </w:r>
      </w:hyperlink>
      <w:r w:rsidR="00E51BB6" w:rsidRPr="004C36A0">
        <w:rPr>
          <w:rFonts w:ascii="Arial Narrow" w:hAnsi="Arial Narrow"/>
        </w:rPr>
        <w:t xml:space="preserve"> </w:t>
      </w:r>
      <w:r w:rsidR="002756FD" w:rsidRPr="004C36A0">
        <w:rPr>
          <w:rFonts w:ascii="Arial Narrow" w:hAnsi="Arial Narrow" w:cs="Arial"/>
          <w:color w:val="000000"/>
        </w:rPr>
        <w:t>.</w:t>
      </w:r>
    </w:p>
    <w:p w14:paraId="676ED2D9" w14:textId="77777777" w:rsidR="00E51BB6" w:rsidRP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E6E22DD" w14:textId="27EFECD3" w:rsidR="00E51BB6" w:rsidRP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Sur quels échantillons </w:t>
      </w:r>
      <w:r w:rsidR="004D0C2D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faites (ou </w:t>
      </w: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ferez</w:t>
      </w:r>
      <w:r w:rsidR="004D0C2D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) </w:t>
      </w: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-</w:t>
      </w:r>
      <w:r w:rsidR="004C36A0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</w:t>
      </w: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vous l’HIS dans votre laboratoire ? </w:t>
      </w:r>
    </w:p>
    <w:p w14:paraId="423C720B" w14:textId="77777777" w:rsidR="00E51BB6" w:rsidRP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-</w:t>
      </w: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>Modèles animaux ?</w:t>
      </w:r>
    </w:p>
    <w:p w14:paraId="23EFF035" w14:textId="219BAF0B" w:rsid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-</w:t>
      </w: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>In toto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</w:t>
      </w:r>
      <w:r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? Sur lames ou coupes flottantes ?</w:t>
      </w:r>
    </w:p>
    <w:p w14:paraId="6C96F529" w14:textId="77777777" w:rsid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A5D1D90" w14:textId="77777777" w:rsidR="004C36A0" w:rsidRPr="00E51BB6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6DEDD6C" w14:textId="7A023149" w:rsid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>Nous vous proposons de venir en formation avec un échantillon qui sera analysé à des fins pédagogique</w:t>
      </w:r>
      <w:r w:rsidR="004E2D1C">
        <w:rPr>
          <w:rFonts w:ascii="Arial Narrow" w:eastAsiaTheme="minorHAnsi" w:hAnsi="Arial Narrow" w:cstheme="minorBidi"/>
          <w:sz w:val="28"/>
          <w:szCs w:val="28"/>
          <w:lang w:eastAsia="en-US"/>
        </w:rPr>
        <w:t>s sous réserve de notre accord.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S</w:t>
      </w:r>
      <w:r w:rsidR="004E2D1C">
        <w:rPr>
          <w:rFonts w:ascii="Arial Narrow" w:eastAsiaTheme="minorHAnsi" w:hAnsi="Arial Narrow" w:cstheme="minorBidi"/>
          <w:sz w:val="28"/>
          <w:szCs w:val="28"/>
          <w:lang w:eastAsia="en-US"/>
        </w:rPr>
        <w:t>i oui, merci de nous le décrire.</w:t>
      </w:r>
    </w:p>
    <w:p w14:paraId="69DF8D73" w14:textId="77777777" w:rsidR="00E51BB6" w:rsidRDefault="00E51BB6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7BD931C" w14:textId="77777777" w:rsidR="004C36A0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EC16BF8" w14:textId="77777777" w:rsidR="004C36A0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143FF05" w14:textId="77777777" w:rsidR="004C36A0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89B3743" w14:textId="77777777" w:rsidR="004C36A0" w:rsidRPr="00E51BB6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EE14C9A" w14:textId="166B29BD" w:rsidR="00E51BB6" w:rsidRPr="00E51BB6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>NB : S</w:t>
      </w:r>
      <w:r w:rsidR="00E51BB6"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i vous souhaitez synthétiser vos sondes ARN anti</w:t>
      </w:r>
      <w:r w:rsidR="004E2D1C">
        <w:rPr>
          <w:rFonts w:ascii="Arial Narrow" w:eastAsiaTheme="minorHAnsi" w:hAnsi="Arial Narrow" w:cstheme="minorBidi"/>
          <w:sz w:val="28"/>
          <w:szCs w:val="28"/>
          <w:lang w:eastAsia="en-US"/>
        </w:rPr>
        <w:t>-</w:t>
      </w:r>
      <w:r w:rsidR="00E51BB6" w:rsidRPr="00E51BB6">
        <w:rPr>
          <w:rFonts w:ascii="Arial Narrow" w:eastAsiaTheme="minorHAnsi" w:hAnsi="Arial Narrow" w:cstheme="minorBidi"/>
          <w:sz w:val="28"/>
          <w:szCs w:val="28"/>
          <w:lang w:eastAsia="en-US"/>
        </w:rPr>
        <w:t>sens, venir avec soit votre plasmide linéarisé soit avec un produit de PCR contenant la matrice de votre sonde entre SP6/T7 ou T3/T7.</w:t>
      </w:r>
    </w:p>
    <w:p w14:paraId="5E032F81" w14:textId="77777777" w:rsidR="004C36A0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color w:val="FF0000"/>
          <w:sz w:val="28"/>
          <w:szCs w:val="28"/>
          <w:lang w:eastAsia="en-US"/>
        </w:rPr>
      </w:pPr>
      <w:bookmarkStart w:id="0" w:name="_GoBack"/>
      <w:bookmarkEnd w:id="0"/>
    </w:p>
    <w:p w14:paraId="0066754D" w14:textId="77777777" w:rsidR="004C36A0" w:rsidRDefault="004C36A0" w:rsidP="004E2D1C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color w:val="FF0000"/>
          <w:sz w:val="28"/>
          <w:szCs w:val="28"/>
          <w:lang w:eastAsia="en-US"/>
        </w:rPr>
      </w:pPr>
    </w:p>
    <w:p w14:paraId="4E5E16AF" w14:textId="30EA4F46" w:rsidR="008A26EC" w:rsidRPr="004C36A0" w:rsidRDefault="004C36A0" w:rsidP="004C36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55D9A6F1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70F1" w14:textId="77777777" w:rsidR="000B29B8" w:rsidRDefault="000B29B8" w:rsidP="00B52DC1">
      <w:r>
        <w:separator/>
      </w:r>
    </w:p>
  </w:endnote>
  <w:endnote w:type="continuationSeparator" w:id="0">
    <w:p w14:paraId="03DB3CF1" w14:textId="77777777" w:rsidR="000B29B8" w:rsidRDefault="000B29B8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2D1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C69D" w14:textId="77777777" w:rsidR="000B29B8" w:rsidRDefault="000B29B8" w:rsidP="00B52DC1">
      <w:r>
        <w:separator/>
      </w:r>
    </w:p>
  </w:footnote>
  <w:footnote w:type="continuationSeparator" w:id="0">
    <w:p w14:paraId="3FF607D9" w14:textId="77777777" w:rsidR="000B29B8" w:rsidRDefault="000B29B8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29B8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36A0"/>
    <w:rsid w:val="004C725B"/>
    <w:rsid w:val="004D0C2D"/>
    <w:rsid w:val="004D6689"/>
    <w:rsid w:val="004D6FD0"/>
    <w:rsid w:val="004D76C4"/>
    <w:rsid w:val="004E2D1C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612E1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51BB6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E7CB9649-FC80-4946-8B08-9E5ED7D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uze@inaf.cnrs-gif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2C4D-B0D0-F44F-84DF-165F4ED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Evlachev</dc:creator>
  <cp:lastModifiedBy>Utilisateur Microsoft Office</cp:lastModifiedBy>
  <cp:revision>3</cp:revision>
  <cp:lastPrinted>2015-03-05T14:43:00Z</cp:lastPrinted>
  <dcterms:created xsi:type="dcterms:W3CDTF">2016-09-26T13:46:00Z</dcterms:created>
  <dcterms:modified xsi:type="dcterms:W3CDTF">2018-09-17T08:06:00Z</dcterms:modified>
</cp:coreProperties>
</file>